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548A0F7C" w:rsidR="005F05AF" w:rsidRPr="003678C9" w:rsidRDefault="003A68D4" w:rsidP="008325F9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8325F9">
        <w:rPr>
          <w:rFonts w:ascii="Arial" w:eastAsia="Times New Roman" w:hAnsi="Arial" w:cs="Arial"/>
          <w:b/>
          <w:bCs/>
          <w:noProof/>
          <w:sz w:val="28"/>
          <w:szCs w:val="28"/>
        </w:rPr>
        <w:t>M</w:t>
      </w:r>
      <w:r w:rsidR="2245AA5C">
        <w:rPr>
          <w:rFonts w:ascii="Arial" w:eastAsia="Times New Roman" w:hAnsi="Arial" w:cs="Arial"/>
          <w:b/>
          <w:bCs/>
          <w:noProof/>
          <w:sz w:val="28"/>
          <w:szCs w:val="28"/>
        </w:rPr>
        <w:t>aster Utilities Emergency Generator Technician</w:t>
      </w:r>
      <w:r w:rsidR="008325F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7C70A597" w:rsidR="00FF56A9" w:rsidRPr="00A9772F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9772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</w:t>
      </w:r>
      <w:r w:rsidRPr="00A9772F">
        <w:rPr>
          <w:rFonts w:ascii="Arial" w:eastAsia="Times New Roman" w:hAnsi="Arial" w:cs="Arial"/>
          <w:b/>
          <w:bCs/>
          <w:sz w:val="24"/>
          <w:szCs w:val="24"/>
        </w:rPr>
        <w:t xml:space="preserve"> Title</w:t>
      </w:r>
      <w:r w:rsidR="00621CE2" w:rsidRPr="00A9772F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A9772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50184ABE" w:rsidRPr="00A9772F">
        <w:rPr>
          <w:rFonts w:ascii="Arial" w:eastAsia="Times New Roman" w:hAnsi="Arial" w:cs="Arial"/>
          <w:sz w:val="24"/>
          <w:szCs w:val="24"/>
        </w:rPr>
        <w:t xml:space="preserve">Master Utilities Emergency Generator Technician </w:t>
      </w:r>
    </w:p>
    <w:p w14:paraId="37C2005C" w14:textId="77777777" w:rsidR="00FF56A9" w:rsidRPr="00A9772F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1FFB28B8" w:rsidR="00FF56A9" w:rsidRPr="00A9772F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9772F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A9772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88E8C" w:rsidRPr="00A9772F">
        <w:rPr>
          <w:rFonts w:ascii="Arial" w:eastAsia="Times New Roman" w:hAnsi="Arial" w:cs="Arial"/>
          <w:sz w:val="24"/>
          <w:szCs w:val="24"/>
        </w:rPr>
        <w:t xml:space="preserve">Non-Exempt </w:t>
      </w:r>
    </w:p>
    <w:p w14:paraId="65FDD8E7" w14:textId="77777777" w:rsidR="00FF56A9" w:rsidRPr="00A9772F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2CDCA033" w:rsidR="00FF56A9" w:rsidRPr="00A9772F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72F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6691BDA5" w:rsidRPr="00A9772F">
        <w:rPr>
          <w:rFonts w:ascii="Arial" w:eastAsia="Times New Roman" w:hAnsi="Arial" w:cs="Arial"/>
          <w:sz w:val="24"/>
          <w:szCs w:val="24"/>
        </w:rPr>
        <w:t>12</w:t>
      </w:r>
    </w:p>
    <w:p w14:paraId="26FA9214" w14:textId="75C2E307" w:rsidR="008F06EF" w:rsidRPr="00A9772F" w:rsidRDefault="008F06EF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5FBF7682" w:rsidR="00EA447A" w:rsidRPr="00A9772F" w:rsidRDefault="008F06EF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72F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Pr="00A9772F">
        <w:rPr>
          <w:rFonts w:ascii="Arial" w:eastAsia="Times New Roman" w:hAnsi="Arial" w:cs="Arial"/>
          <w:sz w:val="24"/>
          <w:szCs w:val="24"/>
        </w:rPr>
        <w:t>$</w:t>
      </w:r>
      <w:r w:rsidR="00213F41" w:rsidRPr="00A9772F">
        <w:rPr>
          <w:rFonts w:ascii="Arial" w:eastAsia="Times New Roman" w:hAnsi="Arial" w:cs="Arial"/>
          <w:sz w:val="24"/>
          <w:szCs w:val="24"/>
        </w:rPr>
        <w:t>29.43</w:t>
      </w:r>
    </w:p>
    <w:p w14:paraId="3E0C7C88" w14:textId="1DA1800E" w:rsidR="00FF56A9" w:rsidRPr="00A9772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EE649E4" w14:textId="11DF8FFA" w:rsidR="5745B4B6" w:rsidRPr="00A9772F" w:rsidRDefault="4510CEF4" w:rsidP="79CE468E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9772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4BB9D2FD" w14:textId="0127EBE0" w:rsidR="5745B4B6" w:rsidRPr="00A9772F" w:rsidRDefault="1C8F0F89" w:rsidP="79CE468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9772F">
        <w:rPr>
          <w:rFonts w:ascii="Arial" w:eastAsia="Arial" w:hAnsi="Arial" w:cs="Arial"/>
          <w:sz w:val="24"/>
          <w:szCs w:val="24"/>
        </w:rPr>
        <w:t>The Master Utilities Emergency Generator Technician, under general supervision, performs or oversees the maintenance and repairs of life safety and back-up power emergency generator systems. The emergency generator system consists of diesel, natural gas, and gasoline engines for driving electrical generators ranging in size from 5kW to 1.5MW.</w:t>
      </w:r>
    </w:p>
    <w:p w14:paraId="189B9C0C" w14:textId="3104C6CA" w:rsidR="5745B4B6" w:rsidRPr="00A9772F" w:rsidRDefault="5745B4B6" w:rsidP="79CE468E">
      <w:pPr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</w:p>
    <w:p w14:paraId="536AF97E" w14:textId="77777777" w:rsidR="002719B9" w:rsidRPr="00A9772F" w:rsidRDefault="002719B9" w:rsidP="002719B9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9772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49F22CA4" w14:textId="77777777" w:rsidR="002719B9" w:rsidRPr="00A9772F" w:rsidRDefault="002719B9" w:rsidP="002719B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AA76F8F" w14:textId="77777777" w:rsidR="002719B9" w:rsidRPr="00A9772F" w:rsidRDefault="002719B9" w:rsidP="002719B9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9772F">
        <w:rPr>
          <w:rFonts w:ascii="Arial" w:eastAsia="Arial" w:hAnsi="Arial" w:cs="Arial"/>
          <w:b/>
          <w:bCs/>
          <w:sz w:val="24"/>
          <w:szCs w:val="24"/>
        </w:rPr>
        <w:t xml:space="preserve">40%: Maintenance </w:t>
      </w:r>
    </w:p>
    <w:p w14:paraId="346FB4F0" w14:textId="77777777" w:rsidR="002719B9" w:rsidRPr="00A9772F" w:rsidRDefault="002719B9" w:rsidP="002719B9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9772F">
        <w:rPr>
          <w:rFonts w:ascii="Arial" w:eastAsia="Arial" w:hAnsi="Arial" w:cs="Arial"/>
          <w:sz w:val="24"/>
          <w:szCs w:val="24"/>
        </w:rPr>
        <w:t>Performs or oversees employees and contractors during inspection, testing and maintenance of emergency power systems (EPS’s).</w:t>
      </w:r>
    </w:p>
    <w:p w14:paraId="3C7D3BEC" w14:textId="77777777" w:rsidR="002719B9" w:rsidRPr="00A9772F" w:rsidRDefault="002719B9" w:rsidP="002719B9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9772F">
        <w:rPr>
          <w:rFonts w:ascii="Arial" w:eastAsia="Arial" w:hAnsi="Arial" w:cs="Arial"/>
          <w:sz w:val="24"/>
          <w:szCs w:val="24"/>
        </w:rPr>
        <w:t>Reviews repairs and maintenance histories and updates the University Capital Replacement plan.</w:t>
      </w:r>
    </w:p>
    <w:p w14:paraId="2B709352" w14:textId="791C9205" w:rsidR="002719B9" w:rsidRPr="00A9772F" w:rsidRDefault="002719B9" w:rsidP="002719B9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9772F">
        <w:rPr>
          <w:rFonts w:ascii="Arial" w:eastAsia="Arial" w:hAnsi="Arial" w:cs="Arial"/>
          <w:sz w:val="24"/>
          <w:szCs w:val="24"/>
        </w:rPr>
        <w:t>Coordinates repairs and replacements of engines and transfer switches.</w:t>
      </w:r>
    </w:p>
    <w:p w14:paraId="581AB483" w14:textId="77777777" w:rsidR="002719B9" w:rsidRPr="00A9772F" w:rsidRDefault="002719B9" w:rsidP="002719B9">
      <w:pPr>
        <w:pStyle w:val="ListParagraph"/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8D06850" w14:textId="77777777" w:rsidR="002719B9" w:rsidRPr="00A9772F" w:rsidRDefault="002719B9" w:rsidP="002719B9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9772F">
        <w:rPr>
          <w:rFonts w:ascii="Arial" w:eastAsia="Arial" w:hAnsi="Arial" w:cs="Arial"/>
          <w:b/>
          <w:bCs/>
          <w:sz w:val="24"/>
          <w:szCs w:val="24"/>
        </w:rPr>
        <w:t xml:space="preserve">35%: Compliance </w:t>
      </w:r>
    </w:p>
    <w:p w14:paraId="0E3E8F65" w14:textId="77777777" w:rsidR="002719B9" w:rsidRPr="00A9772F" w:rsidRDefault="002719B9" w:rsidP="002719B9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9772F">
        <w:rPr>
          <w:rFonts w:ascii="Arial" w:eastAsia="Arial" w:hAnsi="Arial" w:cs="Arial"/>
          <w:sz w:val="24"/>
          <w:szCs w:val="24"/>
        </w:rPr>
        <w:t>Reviews University project drawings and specifications to ensure compliance with University standards.</w:t>
      </w:r>
    </w:p>
    <w:p w14:paraId="110FD05D" w14:textId="77777777" w:rsidR="002719B9" w:rsidRPr="00A9772F" w:rsidRDefault="002719B9" w:rsidP="002719B9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9772F">
        <w:rPr>
          <w:rFonts w:ascii="Arial" w:eastAsia="Arial" w:hAnsi="Arial" w:cs="Arial"/>
          <w:sz w:val="24"/>
          <w:szCs w:val="24"/>
        </w:rPr>
        <w:t>Interfaces with equipment owners to establish new assets into the National Fire Protection Association (NFPA) compliance program.</w:t>
      </w:r>
    </w:p>
    <w:p w14:paraId="26B93BE1" w14:textId="77777777" w:rsidR="002719B9" w:rsidRPr="00A9772F" w:rsidRDefault="002719B9" w:rsidP="002719B9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9772F">
        <w:rPr>
          <w:rFonts w:ascii="Arial" w:eastAsia="Arial" w:hAnsi="Arial" w:cs="Arial"/>
          <w:sz w:val="24"/>
          <w:szCs w:val="24"/>
        </w:rPr>
        <w:t>Develops and maintains contingency plans for each EPS.</w:t>
      </w:r>
    </w:p>
    <w:p w14:paraId="2B3AF424" w14:textId="138BF89C" w:rsidR="002719B9" w:rsidRPr="00A9772F" w:rsidRDefault="002719B9" w:rsidP="002719B9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9772F">
        <w:rPr>
          <w:rFonts w:ascii="Arial" w:eastAsia="Arial" w:hAnsi="Arial" w:cs="Arial"/>
          <w:sz w:val="24"/>
          <w:szCs w:val="24"/>
        </w:rPr>
        <w:t>Reviews predictive and preventive maintenance results to ensure compliance with national standards and codes. May require operation of a motor vehicle</w:t>
      </w:r>
    </w:p>
    <w:p w14:paraId="7BCD252D" w14:textId="77777777" w:rsidR="002719B9" w:rsidRPr="00A9772F" w:rsidRDefault="002719B9" w:rsidP="002719B9">
      <w:pPr>
        <w:pStyle w:val="ListParagraph"/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B4D4E9" w14:textId="77777777" w:rsidR="002719B9" w:rsidRPr="00A9772F" w:rsidRDefault="002719B9" w:rsidP="002719B9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9772F">
        <w:rPr>
          <w:rFonts w:ascii="Arial" w:eastAsia="Arial" w:hAnsi="Arial" w:cs="Arial"/>
          <w:b/>
          <w:bCs/>
          <w:sz w:val="24"/>
          <w:szCs w:val="24"/>
        </w:rPr>
        <w:t>5%: Training</w:t>
      </w:r>
    </w:p>
    <w:p w14:paraId="27589B3B" w14:textId="08182B82" w:rsidR="002719B9" w:rsidRPr="00A9772F" w:rsidRDefault="002719B9" w:rsidP="002719B9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9772F">
        <w:rPr>
          <w:rFonts w:ascii="Arial" w:eastAsia="Arial" w:hAnsi="Arial" w:cs="Arial"/>
          <w:sz w:val="24"/>
          <w:szCs w:val="24"/>
        </w:rPr>
        <w:t>Assists in the training of assistants and technicians.</w:t>
      </w:r>
    </w:p>
    <w:p w14:paraId="2249CCF5" w14:textId="77777777" w:rsidR="002719B9" w:rsidRPr="00A9772F" w:rsidRDefault="002719B9" w:rsidP="002719B9">
      <w:pPr>
        <w:pStyle w:val="ListParagraph"/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D47DCD6" w14:textId="77777777" w:rsidR="002719B9" w:rsidRPr="00A9772F" w:rsidRDefault="002719B9" w:rsidP="002719B9">
      <w:pPr>
        <w:spacing w:after="0" w:line="256" w:lineRule="auto"/>
        <w:rPr>
          <w:rFonts w:ascii="Arial" w:eastAsia="Arial" w:hAnsi="Arial" w:cs="Arial"/>
          <w:b/>
          <w:bCs/>
          <w:sz w:val="24"/>
          <w:szCs w:val="24"/>
        </w:rPr>
      </w:pPr>
      <w:r w:rsidRPr="00A9772F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F4AF6F8" w14:textId="62DE1C69" w:rsidR="002719B9" w:rsidRPr="00A9772F" w:rsidRDefault="002719B9" w:rsidP="002719B9">
      <w:pPr>
        <w:pStyle w:val="ListParagraph"/>
        <w:numPr>
          <w:ilvl w:val="0"/>
          <w:numId w:val="40"/>
        </w:numPr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A9772F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B5B2A19" w14:textId="0EE8C3BE" w:rsidR="002719B9" w:rsidRPr="00A9772F" w:rsidRDefault="002719B9" w:rsidP="79CE468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9772F">
        <w:rPr>
          <w:rFonts w:ascii="Arial" w:eastAsia="Arial" w:hAnsi="Arial" w:cs="Arial"/>
          <w:sz w:val="24"/>
          <w:szCs w:val="24"/>
        </w:rPr>
        <w:br w:type="page"/>
      </w:r>
    </w:p>
    <w:p w14:paraId="43066C41" w14:textId="29BD47A0" w:rsidR="4510CEF4" w:rsidRPr="00A9772F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9772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 xml:space="preserve">Required Education and Experience: </w:t>
      </w:r>
    </w:p>
    <w:p w14:paraId="19D419F0" w14:textId="4E1A0BF0" w:rsidR="3DC0CF12" w:rsidRPr="00A9772F" w:rsidRDefault="3DC0CF12" w:rsidP="002719B9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9772F">
        <w:rPr>
          <w:rFonts w:ascii="Arial" w:eastAsia="Arial" w:hAnsi="Arial" w:cs="Arial"/>
          <w:sz w:val="24"/>
          <w:szCs w:val="24"/>
        </w:rPr>
        <w:t>High school diploma or equivalent combination of education and experience.</w:t>
      </w:r>
    </w:p>
    <w:p w14:paraId="202A363B" w14:textId="203A0B9E" w:rsidR="3DC0CF12" w:rsidRPr="00A9772F" w:rsidRDefault="3DC0CF12" w:rsidP="002719B9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9772F">
        <w:rPr>
          <w:rFonts w:ascii="Arial" w:eastAsia="Arial" w:hAnsi="Arial" w:cs="Arial"/>
          <w:sz w:val="24"/>
          <w:szCs w:val="24"/>
        </w:rPr>
        <w:t>Seven years of related experience.</w:t>
      </w:r>
    </w:p>
    <w:p w14:paraId="0313B574" w14:textId="28D1B28D" w:rsidR="5745B4B6" w:rsidRPr="00A9772F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31E30DD" w14:textId="4CF1474D" w:rsidR="4510CEF4" w:rsidRPr="00A9772F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9772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Licenses and Certifications:  </w:t>
      </w:r>
    </w:p>
    <w:p w14:paraId="46AE9AB7" w14:textId="42E13131" w:rsidR="008325F9" w:rsidRPr="00A9772F" w:rsidRDefault="4510CEF4" w:rsidP="002719B9">
      <w:pPr>
        <w:pStyle w:val="NoSpacing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A9772F">
        <w:rPr>
          <w:rFonts w:ascii="Arial" w:eastAsia="Arial" w:hAnsi="Arial" w:cs="Arial"/>
          <w:sz w:val="24"/>
          <w:szCs w:val="24"/>
        </w:rPr>
        <w:t xml:space="preserve">Class C driver's license or the ability to obtain within 30 days of hire. </w:t>
      </w:r>
    </w:p>
    <w:p w14:paraId="5428EC48" w14:textId="77777777" w:rsidR="008325F9" w:rsidRPr="00A9772F" w:rsidRDefault="008325F9" w:rsidP="008325F9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27B0A527" w14:textId="6B547A6B" w:rsidR="4510CEF4" w:rsidRPr="00A9772F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9772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Required Knowledge, Skills, and Abilities:</w:t>
      </w:r>
    </w:p>
    <w:p w14:paraId="24C3BAA1" w14:textId="6E646669" w:rsidR="5745B4B6" w:rsidRPr="00A9772F" w:rsidRDefault="002719B9" w:rsidP="002719B9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9772F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2485E28F" w14:textId="77777777" w:rsidR="005E6385" w:rsidRPr="00A9772F" w:rsidRDefault="005E6385" w:rsidP="008325F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537128F" w:rsidR="4510CEF4" w:rsidRPr="00A9772F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9772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59B2F12B" w14:textId="02F8C185" w:rsidR="4510CEF4" w:rsidRPr="00A9772F" w:rsidRDefault="4510CEF4" w:rsidP="002719B9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9772F">
        <w:rPr>
          <w:rFonts w:ascii="Arial" w:eastAsia="Arial" w:hAnsi="Arial" w:cs="Arial"/>
          <w:sz w:val="24"/>
          <w:szCs w:val="24"/>
        </w:rPr>
        <w:t xml:space="preserve">Vehicle </w:t>
      </w:r>
    </w:p>
    <w:p w14:paraId="2016C4A5" w14:textId="06B07261" w:rsidR="1ACBD4B8" w:rsidRPr="00A9772F" w:rsidRDefault="1ACBD4B8" w:rsidP="002719B9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9772F">
        <w:rPr>
          <w:rFonts w:ascii="Arial" w:eastAsia="Arial" w:hAnsi="Arial" w:cs="Arial"/>
          <w:sz w:val="24"/>
          <w:szCs w:val="24"/>
        </w:rPr>
        <w:t xml:space="preserve">Diesel, Natural Gas, Gasoline Engines </w:t>
      </w:r>
    </w:p>
    <w:p w14:paraId="16D04503" w14:textId="6BD3E25E" w:rsidR="1ACBD4B8" w:rsidRPr="00A9772F" w:rsidRDefault="1ACBD4B8" w:rsidP="002719B9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9772F">
        <w:rPr>
          <w:rFonts w:ascii="Arial" w:eastAsia="Arial" w:hAnsi="Arial" w:cs="Arial"/>
          <w:sz w:val="24"/>
          <w:szCs w:val="24"/>
        </w:rPr>
        <w:t xml:space="preserve">Repair </w:t>
      </w:r>
      <w:r w:rsidR="0F070C34" w:rsidRPr="00A9772F">
        <w:rPr>
          <w:rFonts w:ascii="Arial" w:eastAsia="Arial" w:hAnsi="Arial" w:cs="Arial"/>
          <w:sz w:val="24"/>
          <w:szCs w:val="24"/>
        </w:rPr>
        <w:t>Equipment</w:t>
      </w:r>
      <w:r w:rsidRPr="00A9772F">
        <w:rPr>
          <w:rFonts w:ascii="Arial" w:eastAsia="Arial" w:hAnsi="Arial" w:cs="Arial"/>
          <w:sz w:val="24"/>
          <w:szCs w:val="24"/>
        </w:rPr>
        <w:t xml:space="preserve"> </w:t>
      </w:r>
    </w:p>
    <w:p w14:paraId="732260EF" w14:textId="36BCE97F" w:rsidR="53ED8E3B" w:rsidRPr="00A9772F" w:rsidRDefault="53ED8E3B" w:rsidP="002719B9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9772F">
        <w:rPr>
          <w:rFonts w:ascii="Arial" w:eastAsia="Arial" w:hAnsi="Arial" w:cs="Arial"/>
          <w:sz w:val="24"/>
          <w:szCs w:val="24"/>
        </w:rPr>
        <w:t xml:space="preserve">Emergency Generator Systems </w:t>
      </w:r>
    </w:p>
    <w:p w14:paraId="769BA41C" w14:textId="04D6AB2A" w:rsidR="5745B4B6" w:rsidRPr="00A9772F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1471377" w14:textId="7CF61D17" w:rsidR="4510CEF4" w:rsidRPr="00A9772F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9772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24316E6D" w14:textId="294E3E8B" w:rsidR="4510CEF4" w:rsidRPr="00A9772F" w:rsidRDefault="4510CEF4" w:rsidP="002719B9">
      <w:pPr>
        <w:pStyle w:val="NoSpacing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A9772F">
        <w:rPr>
          <w:rFonts w:ascii="Arial" w:eastAsia="Arial" w:hAnsi="Arial" w:cs="Arial"/>
          <w:sz w:val="24"/>
          <w:szCs w:val="24"/>
        </w:rPr>
        <w:t>Ability to work outdoors exposed to various weather conditions, potential allergens, elevated noise levels, and heat.</w:t>
      </w:r>
    </w:p>
    <w:p w14:paraId="4CA1395A" w14:textId="49E3C722" w:rsidR="5745B4B6" w:rsidRPr="00A9772F" w:rsidRDefault="4510CEF4" w:rsidP="002719B9">
      <w:pPr>
        <w:pStyle w:val="NoSpacing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A9772F">
        <w:rPr>
          <w:rFonts w:ascii="Arial" w:eastAsia="Arial" w:hAnsi="Arial" w:cs="Arial"/>
          <w:sz w:val="24"/>
          <w:szCs w:val="24"/>
        </w:rPr>
        <w:t xml:space="preserve">Ability to move </w:t>
      </w:r>
      <w:r w:rsidR="00643837" w:rsidRPr="00A9772F">
        <w:rPr>
          <w:rFonts w:ascii="Arial" w:eastAsia="Arial" w:hAnsi="Arial" w:cs="Arial"/>
          <w:sz w:val="24"/>
          <w:szCs w:val="24"/>
        </w:rPr>
        <w:t>heavy</w:t>
      </w:r>
      <w:r w:rsidRPr="00A9772F">
        <w:rPr>
          <w:rFonts w:ascii="Arial" w:eastAsia="Arial" w:hAnsi="Arial" w:cs="Arial"/>
          <w:sz w:val="24"/>
          <w:szCs w:val="24"/>
        </w:rPr>
        <w:t xml:space="preserve"> objects.</w:t>
      </w:r>
    </w:p>
    <w:p w14:paraId="2E722774" w14:textId="77777777" w:rsidR="005E6385" w:rsidRPr="00A9772F" w:rsidRDefault="005E6385" w:rsidP="008325F9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0593FB86" w14:textId="71E69697" w:rsidR="4510CEF4" w:rsidRPr="00A9772F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9772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6C606AE0" w:rsidR="4510CEF4" w:rsidRPr="00A9772F" w:rsidRDefault="4510CEF4" w:rsidP="002719B9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9772F">
        <w:rPr>
          <w:rFonts w:ascii="Arial" w:eastAsia="Arial" w:hAnsi="Arial" w:cs="Arial"/>
          <w:sz w:val="24"/>
          <w:szCs w:val="24"/>
        </w:rPr>
        <w:t>This position is security sensitive.</w:t>
      </w:r>
    </w:p>
    <w:p w14:paraId="5E5FD18E" w14:textId="49F0F621" w:rsidR="4510CEF4" w:rsidRPr="00A9772F" w:rsidRDefault="4510CEF4" w:rsidP="002719B9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9772F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6D2AB368" w14:textId="3C1F396A" w:rsidR="4510CEF4" w:rsidRPr="00A9772F" w:rsidRDefault="4510CEF4" w:rsidP="002719B9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9772F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099F576D" w14:textId="77777777" w:rsidR="00EC59AF" w:rsidRPr="00A9772F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A9772F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772F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A9772F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A9772F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A9772F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A9772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A9772F" w:rsidRDefault="00D2531B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A9772F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A9772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A9772F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798C6970" w:rsidR="00EC59AF" w:rsidRPr="00A9772F" w:rsidRDefault="00D2531B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2965" w:rsidRPr="00A9772F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A9772F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A9772F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A9772F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9772F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A9772F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A9772F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A9772F" w:rsidRDefault="00D2531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A9772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A9772F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4D521995" w:rsidR="00EA447A" w:rsidRPr="00A9772F" w:rsidRDefault="00D2531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2965" w:rsidRPr="00A9772F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A9772F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A9772F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A9772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A9772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A9772F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318E6BE9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bookmarkStart w:id="0" w:name="_Hlk178924888"/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8325F9">
      <w:rPr>
        <w:rFonts w:ascii="Arial" w:hAnsi="Arial" w:cs="Arial"/>
        <w:b w:val="0"/>
        <w:sz w:val="16"/>
        <w:szCs w:val="16"/>
      </w:rPr>
      <w:t>Master Utilities Emergency Generator Technician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325F9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 xml:space="preserve">revised </w:t>
    </w:r>
    <w:r w:rsidR="008325F9">
      <w:rPr>
        <w:rFonts w:ascii="Arial" w:hAnsi="Arial" w:cs="Arial"/>
        <w:b w:val="0"/>
        <w:sz w:val="16"/>
        <w:szCs w:val="16"/>
      </w:rPr>
      <w:t>10/4/2024</w:t>
    </w:r>
  </w:p>
  <w:bookmarkEnd w:id="0"/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8C757"/>
    <w:multiLevelType w:val="hybridMultilevel"/>
    <w:tmpl w:val="4C248086"/>
    <w:lvl w:ilvl="0" w:tplc="253493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572C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5CE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2E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E2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225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21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CB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6F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08C5F"/>
    <w:multiLevelType w:val="hybridMultilevel"/>
    <w:tmpl w:val="6302A352"/>
    <w:lvl w:ilvl="0" w:tplc="1E8E78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FA8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80F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26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E0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6A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22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4D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6C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B1544"/>
    <w:multiLevelType w:val="hybridMultilevel"/>
    <w:tmpl w:val="882EF208"/>
    <w:lvl w:ilvl="0" w:tplc="DBEC7A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54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08D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C2A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47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E62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EE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0E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323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A0FE2"/>
    <w:multiLevelType w:val="hybridMultilevel"/>
    <w:tmpl w:val="A78AC7B8"/>
    <w:lvl w:ilvl="0" w:tplc="5B842E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56F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20D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2A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E2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62B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CE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E8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40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3DB15"/>
    <w:multiLevelType w:val="hybridMultilevel"/>
    <w:tmpl w:val="BDBEA24E"/>
    <w:lvl w:ilvl="0" w:tplc="FE5E23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BA3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BCB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0E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48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ACD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61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46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8B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D4F5F1F"/>
    <w:multiLevelType w:val="hybridMultilevel"/>
    <w:tmpl w:val="1AB6FDD0"/>
    <w:lvl w:ilvl="0" w:tplc="D9BCA5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723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6CF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48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A5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47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82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CF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A2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F0B5E8F"/>
    <w:multiLevelType w:val="hybridMultilevel"/>
    <w:tmpl w:val="AD8ECB86"/>
    <w:lvl w:ilvl="0" w:tplc="4F724D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ECF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2B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A2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85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EC9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21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6C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EE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FBD89"/>
    <w:multiLevelType w:val="hybridMultilevel"/>
    <w:tmpl w:val="EE14F9A4"/>
    <w:lvl w:ilvl="0" w:tplc="D116C1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C2A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287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A0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EF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CF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6D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81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E4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38545"/>
    <w:multiLevelType w:val="hybridMultilevel"/>
    <w:tmpl w:val="A300A0E0"/>
    <w:lvl w:ilvl="0" w:tplc="62DAC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2DA0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29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A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01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C2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45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809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E49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BF7DF"/>
    <w:multiLevelType w:val="hybridMultilevel"/>
    <w:tmpl w:val="8026BC94"/>
    <w:lvl w:ilvl="0" w:tplc="014C05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38B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4C3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CC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60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2CE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8E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44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AE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C54FB"/>
    <w:multiLevelType w:val="hybridMultilevel"/>
    <w:tmpl w:val="0890D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0C3A9"/>
    <w:multiLevelType w:val="hybridMultilevel"/>
    <w:tmpl w:val="C1CC3578"/>
    <w:lvl w:ilvl="0" w:tplc="935258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EE21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22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6A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64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4E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2C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0B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74C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93295"/>
    <w:multiLevelType w:val="hybridMultilevel"/>
    <w:tmpl w:val="4ACCCDE0"/>
    <w:lvl w:ilvl="0" w:tplc="9FD8B1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026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45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E7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29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8D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62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C8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C5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39123"/>
    <w:multiLevelType w:val="hybridMultilevel"/>
    <w:tmpl w:val="9B9E8B70"/>
    <w:lvl w:ilvl="0" w:tplc="BECC44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82A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220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4E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E5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4C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46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6A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2E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815A4"/>
    <w:multiLevelType w:val="hybridMultilevel"/>
    <w:tmpl w:val="27DA53CE"/>
    <w:lvl w:ilvl="0" w:tplc="642076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B00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D6F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E4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CE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50C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2C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CC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8EA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04222"/>
    <w:multiLevelType w:val="hybridMultilevel"/>
    <w:tmpl w:val="6A90A2D8"/>
    <w:lvl w:ilvl="0" w:tplc="E4E26F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446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B2F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E2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C5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8C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02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E8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B2F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0"/>
  </w:num>
  <w:num w:numId="4">
    <w:abstractNumId w:val="8"/>
  </w:num>
  <w:num w:numId="5">
    <w:abstractNumId w:val="29"/>
  </w:num>
  <w:num w:numId="6">
    <w:abstractNumId w:val="2"/>
  </w:num>
  <w:num w:numId="7">
    <w:abstractNumId w:val="3"/>
  </w:num>
  <w:num w:numId="8">
    <w:abstractNumId w:val="24"/>
  </w:num>
  <w:num w:numId="9">
    <w:abstractNumId w:val="18"/>
  </w:num>
  <w:num w:numId="10">
    <w:abstractNumId w:val="11"/>
  </w:num>
  <w:num w:numId="11">
    <w:abstractNumId w:val="38"/>
  </w:num>
  <w:num w:numId="12">
    <w:abstractNumId w:val="36"/>
  </w:num>
  <w:num w:numId="13">
    <w:abstractNumId w:val="37"/>
  </w:num>
  <w:num w:numId="14">
    <w:abstractNumId w:val="39"/>
  </w:num>
  <w:num w:numId="15">
    <w:abstractNumId w:val="22"/>
  </w:num>
  <w:num w:numId="16">
    <w:abstractNumId w:val="0"/>
  </w:num>
  <w:num w:numId="17">
    <w:abstractNumId w:val="26"/>
  </w:num>
  <w:num w:numId="18">
    <w:abstractNumId w:val="30"/>
  </w:num>
  <w:num w:numId="19">
    <w:abstractNumId w:val="5"/>
  </w:num>
  <w:num w:numId="20">
    <w:abstractNumId w:val="7"/>
  </w:num>
  <w:num w:numId="21">
    <w:abstractNumId w:val="35"/>
  </w:num>
  <w:num w:numId="22">
    <w:abstractNumId w:val="1"/>
  </w:num>
  <w:num w:numId="23">
    <w:abstractNumId w:val="21"/>
  </w:num>
  <w:num w:numId="24">
    <w:abstractNumId w:val="6"/>
  </w:num>
  <w:num w:numId="25">
    <w:abstractNumId w:val="4"/>
  </w:num>
  <w:num w:numId="26">
    <w:abstractNumId w:val="28"/>
  </w:num>
  <w:num w:numId="27">
    <w:abstractNumId w:val="33"/>
  </w:num>
  <w:num w:numId="28">
    <w:abstractNumId w:val="31"/>
  </w:num>
  <w:num w:numId="29">
    <w:abstractNumId w:val="32"/>
  </w:num>
  <w:num w:numId="30">
    <w:abstractNumId w:val="14"/>
  </w:num>
  <w:num w:numId="31">
    <w:abstractNumId w:val="9"/>
  </w:num>
  <w:num w:numId="32">
    <w:abstractNumId w:val="17"/>
  </w:num>
  <w:num w:numId="33">
    <w:abstractNumId w:val="19"/>
  </w:num>
  <w:num w:numId="34">
    <w:abstractNumId w:val="15"/>
  </w:num>
  <w:num w:numId="35">
    <w:abstractNumId w:val="20"/>
  </w:num>
  <w:num w:numId="36">
    <w:abstractNumId w:val="27"/>
  </w:num>
  <w:num w:numId="37">
    <w:abstractNumId w:val="12"/>
  </w:num>
  <w:num w:numId="38">
    <w:abstractNumId w:val="34"/>
  </w:num>
  <w:num w:numId="39">
    <w:abstractNumId w:val="25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C2DA6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13F41"/>
    <w:rsid w:val="002719B9"/>
    <w:rsid w:val="00291EB3"/>
    <w:rsid w:val="002D7797"/>
    <w:rsid w:val="002E6C18"/>
    <w:rsid w:val="002F0881"/>
    <w:rsid w:val="002F171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3875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517F46"/>
    <w:rsid w:val="0051F5AB"/>
    <w:rsid w:val="005353BA"/>
    <w:rsid w:val="00550048"/>
    <w:rsid w:val="005C7886"/>
    <w:rsid w:val="005E6385"/>
    <w:rsid w:val="005E75BC"/>
    <w:rsid w:val="005F05AF"/>
    <w:rsid w:val="00601ABB"/>
    <w:rsid w:val="00621CE2"/>
    <w:rsid w:val="00622277"/>
    <w:rsid w:val="00625B88"/>
    <w:rsid w:val="00643531"/>
    <w:rsid w:val="00643837"/>
    <w:rsid w:val="00657F88"/>
    <w:rsid w:val="006617E4"/>
    <w:rsid w:val="00663D8B"/>
    <w:rsid w:val="00672E4A"/>
    <w:rsid w:val="00676D45"/>
    <w:rsid w:val="00693BE0"/>
    <w:rsid w:val="006B224A"/>
    <w:rsid w:val="007025AA"/>
    <w:rsid w:val="00714EC0"/>
    <w:rsid w:val="00731E8E"/>
    <w:rsid w:val="00741B6F"/>
    <w:rsid w:val="00743AE8"/>
    <w:rsid w:val="00773617"/>
    <w:rsid w:val="00775DA8"/>
    <w:rsid w:val="00788E8C"/>
    <w:rsid w:val="007B55FB"/>
    <w:rsid w:val="007D508E"/>
    <w:rsid w:val="00820A1D"/>
    <w:rsid w:val="008325F9"/>
    <w:rsid w:val="00833686"/>
    <w:rsid w:val="0084237C"/>
    <w:rsid w:val="00847AA1"/>
    <w:rsid w:val="008957BC"/>
    <w:rsid w:val="008C2324"/>
    <w:rsid w:val="008C3FC2"/>
    <w:rsid w:val="008E594F"/>
    <w:rsid w:val="008F06EF"/>
    <w:rsid w:val="008F2965"/>
    <w:rsid w:val="00901EFF"/>
    <w:rsid w:val="009119DE"/>
    <w:rsid w:val="00912BBF"/>
    <w:rsid w:val="0091522A"/>
    <w:rsid w:val="00944EE6"/>
    <w:rsid w:val="009B1462"/>
    <w:rsid w:val="009D4093"/>
    <w:rsid w:val="009F5AF5"/>
    <w:rsid w:val="00A437FF"/>
    <w:rsid w:val="00A9772F"/>
    <w:rsid w:val="00AB17CC"/>
    <w:rsid w:val="00AB71D9"/>
    <w:rsid w:val="00AC28A6"/>
    <w:rsid w:val="00AC6520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A0ACA"/>
    <w:rsid w:val="00BA1880"/>
    <w:rsid w:val="00BB6EDA"/>
    <w:rsid w:val="00BD176F"/>
    <w:rsid w:val="00C064AA"/>
    <w:rsid w:val="00C43629"/>
    <w:rsid w:val="00C45BA8"/>
    <w:rsid w:val="00C6068A"/>
    <w:rsid w:val="00C803B6"/>
    <w:rsid w:val="00CA39BB"/>
    <w:rsid w:val="00CE0AAA"/>
    <w:rsid w:val="00CF3A17"/>
    <w:rsid w:val="00D20C27"/>
    <w:rsid w:val="00D2393D"/>
    <w:rsid w:val="00D246A4"/>
    <w:rsid w:val="00D2531B"/>
    <w:rsid w:val="00D60B88"/>
    <w:rsid w:val="00D67AC7"/>
    <w:rsid w:val="00D769AB"/>
    <w:rsid w:val="00DE650E"/>
    <w:rsid w:val="00E1678B"/>
    <w:rsid w:val="00E20543"/>
    <w:rsid w:val="00E56812"/>
    <w:rsid w:val="00E651E8"/>
    <w:rsid w:val="00E86BD1"/>
    <w:rsid w:val="00EA447A"/>
    <w:rsid w:val="00EC59AF"/>
    <w:rsid w:val="00EE46BA"/>
    <w:rsid w:val="00F018C5"/>
    <w:rsid w:val="00F24BE0"/>
    <w:rsid w:val="00F25BCF"/>
    <w:rsid w:val="00F41639"/>
    <w:rsid w:val="00F77F89"/>
    <w:rsid w:val="00FA5A27"/>
    <w:rsid w:val="00FB352B"/>
    <w:rsid w:val="00FC0FBC"/>
    <w:rsid w:val="00FC2E48"/>
    <w:rsid w:val="00FF56A9"/>
    <w:rsid w:val="057F219B"/>
    <w:rsid w:val="06113C3B"/>
    <w:rsid w:val="065DB0A9"/>
    <w:rsid w:val="08DE7070"/>
    <w:rsid w:val="09F8D7F1"/>
    <w:rsid w:val="0AE4AD5E"/>
    <w:rsid w:val="0B583566"/>
    <w:rsid w:val="0C095FCD"/>
    <w:rsid w:val="0D175056"/>
    <w:rsid w:val="0D36A7B6"/>
    <w:rsid w:val="0F070C34"/>
    <w:rsid w:val="11BD41D1"/>
    <w:rsid w:val="162DDE64"/>
    <w:rsid w:val="170C4589"/>
    <w:rsid w:val="19EB1A05"/>
    <w:rsid w:val="1ACBD4B8"/>
    <w:rsid w:val="1C8F0F89"/>
    <w:rsid w:val="2245AA5C"/>
    <w:rsid w:val="23B6BE94"/>
    <w:rsid w:val="2560F0FB"/>
    <w:rsid w:val="26945B92"/>
    <w:rsid w:val="26A10073"/>
    <w:rsid w:val="2735FEB9"/>
    <w:rsid w:val="29183473"/>
    <w:rsid w:val="2BE3CB89"/>
    <w:rsid w:val="2F27E841"/>
    <w:rsid w:val="320636C5"/>
    <w:rsid w:val="34C2B1FE"/>
    <w:rsid w:val="35B7755F"/>
    <w:rsid w:val="35BE0E8A"/>
    <w:rsid w:val="35FFCD38"/>
    <w:rsid w:val="3A54A81A"/>
    <w:rsid w:val="3B2E75D1"/>
    <w:rsid w:val="3CA0736F"/>
    <w:rsid w:val="3DC0CF12"/>
    <w:rsid w:val="3DFDB597"/>
    <w:rsid w:val="3E3C43D0"/>
    <w:rsid w:val="3E650D95"/>
    <w:rsid w:val="40C3E99E"/>
    <w:rsid w:val="40E88DC5"/>
    <w:rsid w:val="42B79088"/>
    <w:rsid w:val="430238C2"/>
    <w:rsid w:val="44644BFB"/>
    <w:rsid w:val="4510CEF4"/>
    <w:rsid w:val="460607C4"/>
    <w:rsid w:val="499C6FC1"/>
    <w:rsid w:val="4B5E8ED7"/>
    <w:rsid w:val="4FBAE208"/>
    <w:rsid w:val="50184ABE"/>
    <w:rsid w:val="53ED8E3B"/>
    <w:rsid w:val="548D23B8"/>
    <w:rsid w:val="551B66F5"/>
    <w:rsid w:val="55519078"/>
    <w:rsid w:val="5628F419"/>
    <w:rsid w:val="56AD5A9F"/>
    <w:rsid w:val="5745B4B6"/>
    <w:rsid w:val="590F7103"/>
    <w:rsid w:val="5C803CB3"/>
    <w:rsid w:val="5D158DC1"/>
    <w:rsid w:val="62BE9445"/>
    <w:rsid w:val="64472B87"/>
    <w:rsid w:val="6691BDA5"/>
    <w:rsid w:val="69DC5C0C"/>
    <w:rsid w:val="6A928685"/>
    <w:rsid w:val="6B782C6D"/>
    <w:rsid w:val="6C91A7DE"/>
    <w:rsid w:val="6FAD379D"/>
    <w:rsid w:val="6FBAF217"/>
    <w:rsid w:val="704D0CB7"/>
    <w:rsid w:val="71CFB4BB"/>
    <w:rsid w:val="78CA3429"/>
    <w:rsid w:val="79CE468E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documentManagement/types"/>
    <ds:schemaRef ds:uri="http://purl.org/dc/elements/1.1/"/>
    <ds:schemaRef ds:uri="581dd383-8c25-4723-9ba2-1e6c8f81b8ee"/>
    <ds:schemaRef ds:uri="http://purl.org/dc/dcmitype/"/>
    <ds:schemaRef ds:uri="http://schemas.openxmlformats.org/package/2006/metadata/core-properties"/>
    <ds:schemaRef ds:uri="2a0d0ae4-59f1-4e12-8979-d59c3f1b0507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E906B90-E437-4405-AF44-E77EA98A7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35</cp:revision>
  <cp:lastPrinted>2007-12-04T15:45:00Z</cp:lastPrinted>
  <dcterms:created xsi:type="dcterms:W3CDTF">2022-09-01T03:56:00Z</dcterms:created>
  <dcterms:modified xsi:type="dcterms:W3CDTF">2024-12-02T21:37:00Z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